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Staff training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in, pick up their training packets, and enjoy light morning refreshments. It provides a great opportunity to mingle with colleagues before sessions start.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 &amp; Day Overview</w:t>
      </w:r>
    </w:p>
    <w:p>
      <w:pPr>
        <w:spacing w:line="240" w:before="60" w:after="60"/>
      </w:pPr>
      <w:r>
        <w:rPr>
          <w:sz w:val="24"/>
          <w:szCs w:val="24"/>
        </w:rPr>
        <w:t xml:space="preserve">Leadership outlines the key goals and schedule for the training day. Key performance highlights and upcoming organizational initiatives are shared.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Plenary Session: Operational Standards</w:t>
      </w:r>
    </w:p>
    <w:p>
      <w:pPr>
        <w:spacing w:line="240" w:before="60" w:after="60"/>
      </w:pPr>
      <w:r>
        <w:rPr>
          <w:sz w:val="24"/>
          <w:szCs w:val="24"/>
        </w:rPr>
        <w:t xml:space="preserve">A comprehensive presentation detailing updated operational procedures and compliance standards. Instructors guide participants through modern workplace best practices.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take a brief pause to enjoy tea, coffee, and light snacks. This break allows staff to refresh before starting the interactive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10:50 – 11:50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Hands-On Station A: Emergency Response Skills</w:t>
      </w:r>
    </w:p>
    <w:p>
      <w:pPr>
        <w:spacing w:line="240" w:before="60" w:after="60"/>
      </w:pPr>
      <w:r>
        <w:rPr>
          <w:sz w:val="24"/>
          <w:szCs w:val="24"/>
        </w:rPr>
        <w:t xml:space="preserve">Staff perform practical drills covering workplace first aid and emergency response protocols. Instructors oversee real-time scenarios and offer immediate guidance.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11:50 – 12:50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Hands-On Station B: Technology &amp; Tool Usage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test new digital tools and hardware under expert supervision. Interactive troubleshooting exercises help build confidence with new technology.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Innovation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12:50 – 13:50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Team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buffet lunch is provided for all staff and facilitators. Attendees can rest and connect with colleagues across different teams.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13:50 – 14:50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Case Study Workshop</w:t>
      </w:r>
    </w:p>
    <w:p>
      <w:pPr>
        <w:spacing w:line="240" w:before="60" w:after="60"/>
      </w:pPr>
      <w:r>
        <w:rPr>
          <w:sz w:val="24"/>
          <w:szCs w:val="24"/>
        </w:rPr>
        <w:t xml:space="preserve">Small cross-departmental groups analyze complex workplace scenarios to develop practical solutions. Each team summarizes their strategies to present to the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14:50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Feedback Collection &amp; Live Survey</w:t>
      </w:r>
    </w:p>
    <w:p>
      <w:pPr>
        <w:spacing w:line="240" w:before="60" w:after="60"/>
      </w:pPr>
      <w:r>
        <w:rPr>
          <w:sz w:val="24"/>
          <w:szCs w:val="24"/>
        </w:rPr>
        <w:t xml:space="preserve">Staff complete an anonymous digital evaluation form to review session usefulness and trainer effectiveness. Real-time poll results are displayed on screen for discussion.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Management summarizes key learnings from the training day and answers remaining questions. Certificates of completion and special awards are handed out to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z5rd2dvbzgc9_vfyjutw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z5rd2dvbzgc9_vfyjutw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2026-07-23T10:10:02.480Z</dcterms:created>
  <dcterms:modified xsi:type="dcterms:W3CDTF">2026-07-23T10:10:02.480Z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