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Medical symposium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&amp; Morning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Delegates collect their badges and welcome packs while enjoying fresh coffee and light pastries.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Foyer, Level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Keynote: Future of Medical AI</w:t>
      </w:r>
    </w:p>
    <w:p>
      <w:pPr>
        <w:spacing w:line="240" w:before="60" w:after="60"/>
      </w:pPr>
      <w:r>
        <w:rPr>
          <w:sz w:val="24"/>
          <w:szCs w:val="24"/>
        </w:rPr>
        <w:t xml:space="preserve">Leading research scientists present an overview of machine learning developments in diagnostic medicine.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Lecture: Non-Invasive Cardiology Advances</w:t>
      </w:r>
    </w:p>
    <w:p>
      <w:pPr>
        <w:spacing w:line="240" w:before="60" w:after="60"/>
      </w:pPr>
      <w:r>
        <w:rPr>
          <w:sz w:val="24"/>
          <w:szCs w:val="24"/>
        </w:rPr>
        <w:t xml:space="preserve">An in-depth lecture highlighting updated protocols for non-invasive surgical intervention.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 &amp; Exhibition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enjoy a hot lunch buffet while connecting with industry representatives and peers.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Panel Discussion: Ethics in AI Patient Care</w:t>
      </w:r>
    </w:p>
    <w:p>
      <w:pPr>
        <w:spacing w:line="240" w:before="60" w:after="60"/>
      </w:pPr>
      <w:r>
        <w:rPr>
          <w:sz w:val="24"/>
          <w:szCs w:val="24"/>
        </w:rPr>
        <w:t xml:space="preserve">A multidisciplinary panel explores regulatory frameworks and patient privacy concerns.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CPD Workshop: Advanced Diagnostic Imaging</w:t>
      </w:r>
    </w:p>
    <w:p>
      <w:pPr>
        <w:spacing w:line="240" w:before="60" w:after="60"/>
      </w:pPr>
      <w:r>
        <w:rPr>
          <w:sz w:val="24"/>
          <w:szCs w:val="24"/>
        </w:rPr>
        <w:t xml:space="preserve">An interactive, accredited session offering practical guidance on modern imaging techniques.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Seminar Room 102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Reception &amp; Cocktails</w:t>
      </w:r>
    </w:p>
    <w:p>
      <w:pPr>
        <w:spacing w:line="240" w:before="60" w:after="60"/>
      </w:pPr>
      <w:r>
        <w:rPr>
          <w:sz w:val="24"/>
          <w:szCs w:val="24"/>
        </w:rPr>
        <w:t xml:space="preserve">An informal evening mixer with drinks and appetizers to foster collaborative conversations.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Rooftop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Day 2 Arrival &amp; Coffee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gather for morning coffee ahead of the second day of technical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Foyer, Level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Panel Discussion: Breakthroughs in Precision Oncology</w:t>
      </w:r>
    </w:p>
    <w:p>
      <w:pPr>
        <w:spacing w:line="240" w:before="60" w:after="60"/>
      </w:pPr>
      <w:r>
        <w:rPr>
          <w:sz w:val="24"/>
          <w:szCs w:val="24"/>
        </w:rPr>
        <w:t xml:space="preserve">Clinical researchers share insight into trial outcomes for targeted cancer therapies.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Lecture: Genomic Medicine in Primary Care</w:t>
      </w:r>
    </w:p>
    <w:p>
      <w:pPr>
        <w:spacing w:line="240" w:before="60" w:after="60"/>
      </w:pPr>
      <w:r>
        <w:rPr>
          <w:sz w:val="24"/>
          <w:szCs w:val="24"/>
        </w:rPr>
        <w:t xml:space="preserve">A comprehensive lecture exploring practical methods to integrate genetics into routine patient visits.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Buffet Lunch &amp; Poster Presentations</w:t>
      </w:r>
    </w:p>
    <w:p>
      <w:pPr>
        <w:spacing w:line="240" w:before="60" w:after="60"/>
      </w:pPr>
      <w:r>
        <w:rPr>
          <w:sz w:val="24"/>
          <w:szCs w:val="24"/>
        </w:rPr>
        <w:t xml:space="preserve">Delegates review peer-reviewed scientific posters while enjoying a catered lunch buffet.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CPD Session: Emergency Critical Protocols</w:t>
      </w:r>
    </w:p>
    <w:p>
      <w:pPr>
        <w:spacing w:line="240" w:before="60" w:after="60"/>
      </w:pPr>
      <w:r>
        <w:rPr>
          <w:sz w:val="24"/>
          <w:szCs w:val="24"/>
        </w:rPr>
        <w:t xml:space="preserve">A hands-on CPD workshop reviewing standard operating procedures during critical care emergencies.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Seminar Room 104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Ceremony &amp; Excellence Awards</w:t>
      </w:r>
    </w:p>
    <w:p>
      <w:pPr>
        <w:spacing w:line="240" w:before="60" w:after="60"/>
      </w:pPr>
      <w:r>
        <w:rPr>
          <w:sz w:val="24"/>
          <w:szCs w:val="24"/>
        </w:rPr>
        <w:t xml:space="preserve">Concluding remarks from the symposium chair followed by awards for outstanding poster presentations.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ndbyntkkrvt-i1uuf2ijq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ndbyntkkrvt-i1uuf2ijq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2026-07-23T10:04:19.039Z</dcterms:created>
  <dcterms:modified xsi:type="dcterms:W3CDTF">2026-07-23T10:04:19.039Z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