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Educational tour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05:30 – 06:30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Airport Check-in and Security</w:t>
      </w:r>
    </w:p>
    <w:p>
      <w:pPr>
        <w:spacing w:line="240" w:before="60" w:after="60"/>
      </w:pPr>
      <w:r>
        <w:rPr>
          <w:sz w:val="24"/>
          <w:szCs w:val="24"/>
        </w:rPr>
        <w:t xml:space="preserve">Students assemble at the main departures hall to complete baggage check and pass through security screening together. Flight tickets and identification documents will be checked prior to entry.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Terminal 1 Departure Gate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Outbound Flight to Destination</w:t>
      </w:r>
    </w:p>
    <w:p>
      <w:pPr>
        <w:spacing w:line="240" w:before="60" w:after="60"/>
      </w:pPr>
      <w:r>
        <w:rPr>
          <w:sz w:val="24"/>
          <w:szCs w:val="24"/>
        </w:rPr>
        <w:t xml:space="preserve">Flight departs for the destination city for the educational field tour. Airline staff will provide an in-flight safety overview and light morning refreshments.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Flight AI-402 (In-Transit)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Charter Bus Transfer</w:t>
      </w:r>
    </w:p>
    <w:p>
      <w:pPr>
        <w:spacing w:line="240" w:before="60" w:after="60"/>
      </w:pPr>
      <w:r>
        <w:rPr>
          <w:sz w:val="24"/>
          <w:szCs w:val="24"/>
        </w:rPr>
        <w:t xml:space="preserve">The group boards a private charter coach to travel directly from the airport to the first educational site. Tour leaders review safety guidelines and the schedule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Airport Arrivals Shuttle Station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National History Museum Tour</w:t>
      </w:r>
    </w:p>
    <w:p>
      <w:pPr>
        <w:spacing w:line="240" w:before="60" w:after="60"/>
      </w:pPr>
      <w:r>
        <w:rPr>
          <w:sz w:val="24"/>
          <w:szCs w:val="24"/>
        </w:rPr>
        <w:t xml:space="preserve">A guided educational tour focusing on regional history artifacts and cultural heritage. Students work in assigned pairs to complete observation worksheets during the exhibit tour.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National History Museum Main Gallery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A structured lunch break provided for all students and faculty chaperones. Special dietary preferences are accommodated at designated service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Museum Courtyard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Science Innovation Lab Workshop</w:t>
      </w:r>
    </w:p>
    <w:p>
      <w:pPr>
        <w:spacing w:line="240" w:before="60" w:after="60"/>
      </w:pPr>
      <w:r>
        <w:rPr>
          <w:sz w:val="24"/>
          <w:szCs w:val="24"/>
        </w:rPr>
        <w:t xml:space="preserve">Students participate in a hands-on practical session exploring renewable energy technology and urban ecology. Lab facilitators guide groups through small interactive experiments.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City Science Center Lab 3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Historic District Walking Study</w:t>
      </w:r>
    </w:p>
    <w:p>
      <w:pPr>
        <w:spacing w:line="240" w:before="60" w:after="60"/>
      </w:pPr>
      <w:r>
        <w:rPr>
          <w:sz w:val="24"/>
          <w:szCs w:val="24"/>
        </w:rPr>
        <w:t xml:space="preserve">An outdoor field study examining local architectural styles, historical monuments, and urban development. Students record observations in their project field logbooks.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Old Town Heritage Square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Reflection Session</w:t>
      </w:r>
    </w:p>
    <w:p>
      <w:pPr>
        <w:spacing w:line="240" w:before="60" w:after="60"/>
      </w:pPr>
      <w:r>
        <w:rPr>
          <w:sz w:val="24"/>
          <w:szCs w:val="24"/>
        </w:rPr>
        <w:t xml:space="preserve">Faculty lead a collaborative debrief where students discuss key learning outcomes and share personal insights from the site visits. Field logbooks are collected at the end of the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Heritage Square Conference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Return Bus Shuttle</w:t>
      </w:r>
    </w:p>
    <w:p>
      <w:pPr>
        <w:spacing w:line="240" w:before="60" w:after="60"/>
      </w:pPr>
      <w:r>
        <w:rPr>
          <w:sz w:val="24"/>
          <w:szCs w:val="24"/>
        </w:rPr>
        <w:t xml:space="preserve">The group reboards the charter coach to head back to the airport terminal for the evening flight home. Group leaders conduct a full attendance roll call before departing.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Heritage Square Bus Pickup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Return Flight Home</w:t>
      </w:r>
    </w:p>
    <w:p>
      <w:pPr>
        <w:spacing w:line="240" w:before="60" w:after="60"/>
      </w:pPr>
      <w:r>
        <w:rPr>
          <w:sz w:val="24"/>
          <w:szCs w:val="24"/>
        </w:rPr>
        <w:t xml:space="preserve">Boarding and departure for the flight returning to the home airport terminal. Students can rest or review notes taken during the day's educational visits.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Flight AI-409 (In-Transit)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21:45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Wrap-up and Dismissal</w:t>
      </w:r>
    </w:p>
    <w:p>
      <w:pPr>
        <w:spacing w:line="240" w:before="60" w:after="60"/>
      </w:pPr>
      <w:r>
        <w:rPr>
          <w:sz w:val="24"/>
          <w:szCs w:val="24"/>
        </w:rPr>
        <w:t xml:space="preserve">Baggage is collected and student pickup is coordinated with parents and guardians. Group leaders perform a final headcount before officially concluding the educational tour.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Airport Baggage Claim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ulznrrjnjalkd_oul_5zm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ulznrrjnjalkd_oul_5z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2026-07-23T11:14:23.463Z</dcterms:created>
  <dcterms:modified xsi:type="dcterms:W3CDTF">2026-07-23T11:14:23.463Z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